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ISTITUTO COMPRENSIVO BUCINE</w:t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CLASSE SECONDA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MUSICA                  DOCENTE: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</w:t>
      </w:r>
      <w:r w:rsidDel="00000000" w:rsidR="00000000" w:rsidRPr="00000000">
        <w:rPr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9">
      <w:pPr>
        <w:spacing w:after="0" w:before="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5"/>
        <w:gridCol w:w="2850"/>
        <w:gridCol w:w="2628"/>
        <w:gridCol w:w="2744"/>
        <w:tblGridChange w:id="0">
          <w:tblGrid>
            <w:gridCol w:w="2655"/>
            <w:gridCol w:w="2850"/>
            <w:gridCol w:w="2628"/>
            <w:gridCol w:w="2744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ffccff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ASCOLTO</w:t>
            </w:r>
          </w:p>
        </w:tc>
      </w:tr>
      <w:tr>
        <w:trPr>
          <w:cantSplit w:val="0"/>
          <w:trHeight w:val="750.937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Esplora e discrimina eventi sonori e diverse possibilità espressive della voce e di oggetti sonori; ascolta brani musicali di diverso genere.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2.65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Analizzare le qualità timbriche dei versi di alcuni animali.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Percepire le differenze timbriche delle sonorità strumentali.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Percepire le variazioni d’intensità e rappresentarle.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Individuare le variazioni di intensità in rapporto alla distanza e alla fonte sonora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Percepire le variazioni di altezza nelle sonorità.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Confrontare e discriminare suoni in base al parametro della durata.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Acquisire il concetto di ritmo come ripetizione costante di suoni.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Attività di ascolto ed esplorazione senso-percettiva.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Esercizi di lettura ritmica e intonata.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Rappresentazione grafica degli eventi sonori ascoltati.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Ascolto di brani tratti da opere liriche.</w:t>
            </w:r>
          </w:p>
        </w:tc>
      </w:tr>
    </w:tbl>
    <w:p w:rsidR="00000000" w:rsidDel="00000000" w:rsidP="00000000" w:rsidRDefault="00000000" w:rsidRPr="00000000" w14:paraId="00000023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2895"/>
        <w:gridCol w:w="2700"/>
        <w:gridCol w:w="2670"/>
        <w:tblGridChange w:id="0">
          <w:tblGrid>
            <w:gridCol w:w="2610"/>
            <w:gridCol w:w="2895"/>
            <w:gridCol w:w="2700"/>
            <w:gridCol w:w="2670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ffffcc" w:val="clear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PRODUZIONE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Articola combinazioni ritmiche ed esegue semplici brani vocali.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Eseguire giochi musicali con l’uso del corpo e della voce.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Ascoltare ed eseguire, sia collettivamente che individualmente, semplici brani vocali.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Utilizzare gesti-suono per animare un semplice canto.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Intuire le variazioni d’intensità della voce.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Percepire la differenza tra voce parlata e voce cantata.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Giochi motori ed esecuzioni vocali di gruppo.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danza a catena.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spacing w:after="0" w:before="0" w:line="240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Giochi di interpretazione vocale e gestuale.</w:t>
            </w:r>
          </w:p>
        </w:tc>
      </w:tr>
    </w:tbl>
    <w:p w:rsidR="00000000" w:rsidDel="00000000" w:rsidP="00000000" w:rsidRDefault="00000000" w:rsidRPr="00000000" w14:paraId="0000003A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METODOLOGIA:</w:t>
      </w:r>
    </w:p>
    <w:p w:rsidR="00000000" w:rsidDel="00000000" w:rsidP="00000000" w:rsidRDefault="00000000" w:rsidRPr="00000000" w14:paraId="0000003C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VERIFICA:</w:t>
      </w:r>
    </w:p>
    <w:p w:rsidR="00000000" w:rsidDel="00000000" w:rsidP="00000000" w:rsidRDefault="00000000" w:rsidRPr="00000000" w14:paraId="0000003F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Rule="auto"/>
        <w:ind w:hanging="2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VALUTAZIONE: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before="240" w:line="276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497AB6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foelenco">
    <w:name w:val="List Paragraph"/>
    <w:basedOn w:val="Normale"/>
    <w:uiPriority w:val="34"/>
    <w:qFormat w:val="1"/>
    <w:rsid w:val="00497AB6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497AB6"/>
    <w:pPr>
      <w:suppressAutoHyphens w:val="1"/>
      <w:spacing w:after="0" w:line="240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4/z8ji6jHicHX7pXDgtNuXAGnw==">CgMxLjA4AHIhMWdOVktVNkp6ZWNWRzJ0UTByLXVLbnRZRk9ITl9iV1hP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2022-09-27T13:09:00Z</dcterms:created>
  <dc:creator>Serena Nannini</dc:creator>
</cp:coreProperties>
</file>